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4AA0" w14:textId="77777777" w:rsidR="00323A6A" w:rsidRPr="00323A6A" w:rsidRDefault="00323A6A" w:rsidP="00430031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14:paraId="378793F3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ASİAD</w:t>
      </w:r>
    </w:p>
    <w:p w14:paraId="6743911D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MÜŞTERİ İLİŞKİLERİ ve DİJİTALİZASYON</w:t>
      </w:r>
    </w:p>
    <w:p w14:paraId="2622FC73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KOMİTESİ ÇALIŞTAYI</w:t>
      </w:r>
    </w:p>
    <w:p w14:paraId="273B855F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21.04.2016</w:t>
      </w:r>
    </w:p>
    <w:p w14:paraId="31784CD4" w14:textId="77777777" w:rsidR="00323A6A" w:rsidRDefault="00323A6A" w:rsidP="00430031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14:paraId="6F282725" w14:textId="77777777" w:rsidR="00323A6A" w:rsidRDefault="00323A6A" w:rsidP="00430031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14:paraId="7272B73E" w14:textId="77777777" w:rsidR="00323A6A" w:rsidRDefault="00323A6A" w:rsidP="00430031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14:paraId="35ECA8A8" w14:textId="77777777" w:rsidR="00323A6A" w:rsidRPr="00323A6A" w:rsidRDefault="00323A6A" w:rsidP="00430031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14:paraId="530EF47F" w14:textId="77777777" w:rsidR="00323A6A" w:rsidRDefault="00323A6A" w:rsidP="00323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Acentelerin kullandığı </w:t>
      </w: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DigitALL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portalda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karşılaşılan sorunlar</w:t>
      </w:r>
    </w:p>
    <w:p w14:paraId="7FC68034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7D314372" w14:textId="77777777" w:rsidR="00323A6A" w:rsidRPr="00323A6A" w:rsidRDefault="00323A6A" w:rsidP="00323A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Müşteri tarafından kullanılan </w:t>
      </w: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Allianz’ım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uygulaması için 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tespitlerimiz</w:t>
      </w:r>
    </w:p>
    <w:p w14:paraId="65F576A8" w14:textId="77777777" w:rsid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ascii="Adobe Caslon Pro" w:eastAsia="Times New Roman" w:hAnsi="Adobe Caslon Pro" w:cs="Times New Roman"/>
          <w:color w:val="000000"/>
          <w:sz w:val="24"/>
          <w:szCs w:val="24"/>
          <w:lang w:eastAsia="tr-TR"/>
        </w:rPr>
      </w:pPr>
    </w:p>
    <w:p w14:paraId="14D5E9D2" w14:textId="77777777" w:rsid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ascii="Adobe Caslon Pro" w:eastAsia="Times New Roman" w:hAnsi="Adobe Caslon Pro" w:cs="Times New Roman"/>
          <w:color w:val="000000"/>
          <w:sz w:val="24"/>
          <w:szCs w:val="24"/>
          <w:lang w:eastAsia="tr-TR"/>
        </w:rPr>
      </w:pPr>
    </w:p>
    <w:p w14:paraId="6D77C825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ascii="Adobe Caslon Pro" w:eastAsia="Times New Roman" w:hAnsi="Adobe Caslon Pro" w:cs="Times New Roman"/>
          <w:color w:val="000000"/>
          <w:sz w:val="24"/>
          <w:szCs w:val="24"/>
          <w:lang w:eastAsia="tr-TR"/>
        </w:rPr>
      </w:pPr>
    </w:p>
    <w:p w14:paraId="27462FC0" w14:textId="77777777" w:rsidR="00430031" w:rsidRPr="00323A6A" w:rsidRDefault="00430031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sz w:val="28"/>
          <w:szCs w:val="28"/>
          <w:lang w:eastAsia="tr-TR"/>
        </w:rPr>
      </w:pPr>
      <w:proofErr w:type="spellStart"/>
      <w:r w:rsidRPr="00323A6A">
        <w:rPr>
          <w:rFonts w:eastAsia="Times New Roman" w:cs="Times New Roman"/>
          <w:b/>
          <w:color w:val="000000"/>
          <w:sz w:val="28"/>
          <w:szCs w:val="28"/>
          <w:lang w:eastAsia="tr-TR"/>
        </w:rPr>
        <w:t>Digit</w:t>
      </w:r>
      <w:r w:rsidR="00323A6A" w:rsidRPr="00323A6A">
        <w:rPr>
          <w:rFonts w:eastAsia="Times New Roman" w:cs="Times New Roman"/>
          <w:b/>
          <w:color w:val="000000"/>
          <w:sz w:val="28"/>
          <w:szCs w:val="28"/>
          <w:lang w:eastAsia="tr-TR"/>
        </w:rPr>
        <w:t>ALL</w:t>
      </w:r>
      <w:proofErr w:type="spellEnd"/>
    </w:p>
    <w:p w14:paraId="4AA2996A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AE447FB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02AA452C" w14:textId="77777777" w:rsidR="00430031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Acentenin filtreleyebileceği bir yönetim paneli oluşturulmasını istiyoruz.  </w:t>
      </w: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Digital</w:t>
      </w:r>
      <w:r w:rsidR="00DA4C68" w:rsidRPr="00323A6A">
        <w:rPr>
          <w:rFonts w:eastAsia="Times New Roman" w:cs="Times New Roman"/>
          <w:color w:val="000000"/>
          <w:sz w:val="24"/>
          <w:szCs w:val="24"/>
          <w:lang w:eastAsia="tr-TR"/>
        </w:rPr>
        <w:t>l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yönetim panelinde acentenin en sık kullandığı ürünleri kendi kullanımına göre sıralayabileceği bir panel olmalı; böylece daha modüler ve kullanışlı bir program </w:t>
      </w:r>
      <w:r w:rsidR="00ED668E" w:rsidRPr="00323A6A">
        <w:rPr>
          <w:rFonts w:eastAsia="Times New Roman" w:cs="Times New Roman"/>
          <w:color w:val="000000"/>
          <w:sz w:val="24"/>
          <w:szCs w:val="24"/>
          <w:lang w:eastAsia="tr-TR"/>
        </w:rPr>
        <w:t>olur kanaatindeyiz.</w:t>
      </w:r>
    </w:p>
    <w:p w14:paraId="592C6C6B" w14:textId="77777777" w:rsidR="00963773" w:rsidRPr="00323A6A" w:rsidRDefault="00963773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84830FF" w14:textId="77777777" w:rsidR="00DA4C68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Özellikle modüler sağlıkta müşteri ile beraber teklif hazırlarken komisyon butonunun görünmesi bizi zor durumda bırakıyor. Komisyonu görmek isteyen müşteriler oluyor; bu sebeple butonun gizlenmesini talep ediyoruz. (Örneğin yandaki iletişim butonundan açılabilir)</w:t>
      </w:r>
    </w:p>
    <w:p w14:paraId="248C753D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3B7A6D64" w14:textId="77777777" w:rsidR="00C608EA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 Yönetim 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Panelinden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acente çalışanlarına kısıtlı ekran tanımlaması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için Acente Sahibine yetki verilmeli.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(Tahsilat 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gibi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önemli bilgilere ulaşılmaması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gerekiyor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)</w:t>
      </w:r>
    </w:p>
    <w:p w14:paraId="62C37310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7F220F91" w14:textId="77777777" w:rsidR="00C608EA" w:rsidRPr="00323A6A" w:rsidRDefault="00C608EA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B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>ES acente rapor kullanım k</w:t>
      </w:r>
      <w:r w:rsidR="00323A6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ı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>lavuzu çalışmıyor.</w:t>
      </w:r>
    </w:p>
    <w:p w14:paraId="58BC16F3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42C94A0F" w14:textId="77777777" w:rsidR="00C608EA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Seyahat sağlık ve DASK poliçeleri için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Safari programında basım alınamıyor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.</w:t>
      </w:r>
    </w:p>
    <w:p w14:paraId="3F2AFCDD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6F3374D6" w14:textId="77777777" w:rsidR="00C608EA" w:rsidRPr="00323A6A" w:rsidRDefault="00C608EA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Digit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ALL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’in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tablete kurgulanması gerekiyor. Ekrana sığmıyor. Format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Tablet için uygun değil. Müşterilere giderken bilgisayar götürmek yerine tabletle gitmek hem daha şık hem daha kullanışlı oluyor.</w:t>
      </w:r>
    </w:p>
    <w:p w14:paraId="24162BAE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01968875" w14:textId="77777777" w:rsidR="00C608EA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 İki isimli kişilerin poliçeleri Yangın ve DASK branşlarında bulunamıyor. TC VKN yazmak gerekiyor.</w:t>
      </w:r>
    </w:p>
    <w:p w14:paraId="06FDA69B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</w:p>
    <w:p w14:paraId="4BED4154" w14:textId="77777777" w:rsidR="00430031" w:rsidRP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222222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 Tek ekranda Trafik ve Kasko  teklifi veril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ebil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meli. 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Müşteri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Kasko poliçesini bi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z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den keserse 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sistem 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Trafik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te alacağı fi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yatı da göstermeli.</w:t>
      </w:r>
    </w:p>
    <w:p w14:paraId="67F0219F" w14:textId="77777777" w:rsidR="00430031" w:rsidRPr="00323A6A" w:rsidRDefault="00430031" w:rsidP="00430031">
      <w:pPr>
        <w:shd w:val="clear" w:color="auto" w:fill="FFFFFF"/>
        <w:spacing w:after="0" w:line="240" w:lineRule="auto"/>
        <w:ind w:left="1080"/>
        <w:textAlignment w:val="center"/>
        <w:rPr>
          <w:rFonts w:eastAsia="Times New Roman" w:cs="Times New Roman"/>
          <w:color w:val="222222"/>
          <w:sz w:val="16"/>
          <w:szCs w:val="16"/>
          <w:lang w:eastAsia="tr-TR"/>
        </w:rPr>
      </w:pPr>
    </w:p>
    <w:p w14:paraId="0246BAB7" w14:textId="77777777" w:rsidR="00323A6A" w:rsidRP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eastAsia="Times New Roman" w:cs="Times New Roman"/>
          <w:color w:val="222222"/>
          <w:sz w:val="16"/>
          <w:szCs w:val="16"/>
          <w:lang w:eastAsia="tr-TR"/>
        </w:rPr>
      </w:pPr>
    </w:p>
    <w:p w14:paraId="6E75ABCF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334D2049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30DC5348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0F73C4EE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675694C8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7F96B0F1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530F0A28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03057D12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ASİAD</w:t>
      </w:r>
    </w:p>
    <w:p w14:paraId="049BDB88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MÜŞTERİ İLİŞKİLERİ ve DİJİTALİZASYON</w:t>
      </w:r>
    </w:p>
    <w:p w14:paraId="6A41A887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b/>
          <w:color w:val="000000"/>
          <w:sz w:val="24"/>
          <w:szCs w:val="24"/>
          <w:lang w:eastAsia="tr-TR"/>
        </w:rPr>
        <w:t>KOMİTESİ ÇALIŞTAYI</w:t>
      </w:r>
    </w:p>
    <w:p w14:paraId="73EB35BF" w14:textId="77777777" w:rsidR="00323A6A" w:rsidRPr="00323A6A" w:rsidRDefault="00323A6A" w:rsidP="00323A6A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21.04.2016</w:t>
      </w:r>
    </w:p>
    <w:p w14:paraId="2179D4D4" w14:textId="77777777" w:rsidR="00323A6A" w:rsidRDefault="00323A6A" w:rsidP="00430031">
      <w:pPr>
        <w:shd w:val="clear" w:color="auto" w:fill="FFFFFF"/>
        <w:spacing w:after="0" w:line="240" w:lineRule="auto"/>
        <w:ind w:left="1080"/>
        <w:textAlignment w:val="center"/>
        <w:rPr>
          <w:rFonts w:ascii="Adobe Caslon Pro" w:eastAsia="Times New Roman" w:hAnsi="Adobe Caslon Pro" w:cs="Times New Roman"/>
          <w:color w:val="222222"/>
          <w:sz w:val="16"/>
          <w:szCs w:val="16"/>
          <w:lang w:eastAsia="tr-TR"/>
        </w:rPr>
      </w:pPr>
    </w:p>
    <w:p w14:paraId="59E686FB" w14:textId="77777777" w:rsidR="00430031" w:rsidRDefault="00430031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sz w:val="28"/>
          <w:szCs w:val="28"/>
          <w:lang w:eastAsia="tr-TR"/>
        </w:rPr>
      </w:pPr>
      <w:proofErr w:type="spellStart"/>
      <w:r w:rsidRPr="00323A6A">
        <w:rPr>
          <w:rFonts w:eastAsia="Times New Roman" w:cs="Times New Roman"/>
          <w:b/>
          <w:color w:val="000000"/>
          <w:sz w:val="28"/>
          <w:szCs w:val="28"/>
          <w:lang w:eastAsia="tr-TR"/>
        </w:rPr>
        <w:t>Allianz'ım</w:t>
      </w:r>
      <w:proofErr w:type="spellEnd"/>
    </w:p>
    <w:p w14:paraId="7BD52D56" w14:textId="77777777" w:rsidR="00323A6A" w:rsidRPr="00323A6A" w:rsidRDefault="00323A6A" w:rsidP="00323A6A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sz w:val="28"/>
          <w:szCs w:val="28"/>
          <w:lang w:eastAsia="tr-TR"/>
        </w:rPr>
      </w:pPr>
    </w:p>
    <w:p w14:paraId="3C393A7F" w14:textId="7932A3C2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Motto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Müzik’in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eklenmesi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yayılmasını sağlayacaktır.</w:t>
      </w:r>
    </w:p>
    <w:p w14:paraId="7A85F685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004F4B19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Ana ekranda poliçeler ile ilgili kısa </w:t>
      </w: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kısa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bilgilendirmeler olmalı</w:t>
      </w:r>
      <w:r w:rsidR="008C167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(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bekleme süreli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rahatsızlıklar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, Acil hastalıklar nelerdir gibi)</w:t>
      </w:r>
    </w:p>
    <w:p w14:paraId="7D00BE71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096F661" w14:textId="77777777" w:rsidR="00430031" w:rsidRDefault="00C90419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Ana ekrana 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>Acente bilgisi ve Acenteme ulaş butonu koyulmalı</w:t>
      </w:r>
    </w:p>
    <w:p w14:paraId="5A76BCBB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8333571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Çekimi yapı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lamayan poliçe için uyarı vermeli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. Çekim yapılamayan poliçe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için “aktif sağlık poliçeniz bulunamamaktadır” uyarısı yerine poliçenizin tahsilatı yapılamadığından tazminata kapalıdır şeklinde bir ifade yazmalı.</w:t>
      </w:r>
    </w:p>
    <w:p w14:paraId="7F95EBEA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588753B" w14:textId="77777777" w:rsidR="00430031" w:rsidRDefault="00C608EA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Çözüm hattı numarası hatalı hala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444 görünüyor.</w:t>
      </w:r>
    </w:p>
    <w:p w14:paraId="4F0630C6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B89FBB0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Anlaşmalı hastaneler poliçe tipine göre çıkmıyor.</w:t>
      </w:r>
    </w:p>
    <w:p w14:paraId="37896E06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E4EA2EA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Check-up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  panel det</w:t>
      </w:r>
      <w:r w:rsidR="00C608EA" w:rsidRPr="00323A6A">
        <w:rPr>
          <w:rFonts w:eastAsia="Times New Roman" w:cs="Times New Roman"/>
          <w:color w:val="000000"/>
          <w:sz w:val="24"/>
          <w:szCs w:val="24"/>
          <w:lang w:eastAsia="tr-TR"/>
        </w:rPr>
        <w:t>aylarını müşteri görebilmeli.</w:t>
      </w:r>
    </w:p>
    <w:p w14:paraId="3505CDFE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ABC64B0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Arabam sürüşümü değerlendir programı çalışmıyor.</w:t>
      </w:r>
    </w:p>
    <w:p w14:paraId="686F7E7D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854775A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Ha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sar Primi oranını göstermeli ve bu konuda uyarılar çıkmalı ekranda. Örneğin 200 TL daha sağlık harcamanız olursa hasarsızlık kademeniz % ….  Düşecek gibi.</w:t>
      </w:r>
    </w:p>
    <w:p w14:paraId="7B73676C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5538F20" w14:textId="6B6A0782" w:rsidR="00430031" w:rsidRDefault="00C90419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proofErr w:type="spellStart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B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>ES’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te</w:t>
      </w:r>
      <w:proofErr w:type="spellEnd"/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Ek 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>F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aydaların nasıl kullanılacağı belirtilmeli.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Faydaya veya detayına tıklamayla ulaşılabilmeli.</w:t>
      </w:r>
    </w:p>
    <w:p w14:paraId="41A67FE3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B850953" w14:textId="49C1DCB6" w:rsidR="00430031" w:rsidRDefault="00831DBE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Program müşteri ile konuşmalı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. Çapraz 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kazançlardan bahsetmeli</w:t>
      </w:r>
      <w:r w:rsidR="00430031" w:rsidRPr="00323A6A">
        <w:rPr>
          <w:rFonts w:eastAsia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(Trafik poliçeniz sayesinde kasko poliçenizde avantajlı fiyatlarımızdan yararlanabilirsiniz.)</w:t>
      </w:r>
    </w:p>
    <w:p w14:paraId="29C3712C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9D96B6B" w14:textId="7C77824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Kasko poliçem b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aşlığı altında bir logo yapılmalı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ve içerisinde 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detaylı tüm teminatlar gözükmeli.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(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>İMM</w:t>
      </w:r>
      <w:bookmarkStart w:id="0" w:name="_GoBack"/>
      <w:bookmarkEnd w:id="0"/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teminatı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,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kaç gün ikame ara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ç Hakkı olduğu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/kaldığı, muafiyeti olup olmadığı gibi)</w:t>
      </w:r>
    </w:p>
    <w:p w14:paraId="34FAB7D2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16AC5DD" w14:textId="77777777" w:rsidR="00430031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Hasar dosyalarında ödeme yapılmıştır mesajını iletmelidir.</w:t>
      </w:r>
    </w:p>
    <w:p w14:paraId="1ABC72D9" w14:textId="77777777" w:rsidR="008C167E" w:rsidRDefault="008C167E" w:rsidP="008C167E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A8EBEC8" w14:textId="77777777" w:rsidR="00323A6A" w:rsidRDefault="00430031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Provizyonunuz yanıtlanmıştır yerine onaylanmıştır ya da 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ş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u sebe</w:t>
      </w:r>
      <w:r w:rsidR="00C90419" w:rsidRPr="00323A6A">
        <w:rPr>
          <w:rFonts w:eastAsia="Times New Roman" w:cs="Times New Roman"/>
          <w:color w:val="000000"/>
          <w:sz w:val="24"/>
          <w:szCs w:val="24"/>
          <w:lang w:eastAsia="tr-TR"/>
        </w:rPr>
        <w:t>pten dolayı reddedilmiştir yazılmalı.</w:t>
      </w:r>
    </w:p>
    <w:p w14:paraId="6139D13A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021C7E5B" w14:textId="23101163" w:rsidR="001877C2" w:rsidRDefault="001877C2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Var olan sağlık müşterisine “hastane yatışı veya çıkış işlemleri aşamasında acentenize bilgi verilmesini ister misiniz? Diye mesaj atılmalı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(uygulama üzerinden bildirim de gönderilebilir)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>.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Müşteri </w:t>
      </w:r>
      <w:r w:rsidR="00831DBE">
        <w:rPr>
          <w:rFonts w:eastAsia="Times New Roman" w:cs="Times New Roman"/>
          <w:color w:val="000000"/>
          <w:sz w:val="24"/>
          <w:szCs w:val="24"/>
          <w:lang w:eastAsia="tr-TR"/>
        </w:rPr>
        <w:t>EVET</w:t>
      </w:r>
      <w:r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derse sistem üzerinden bize müşteriniz operasyon geçirmiştir ve sizin bilgilendirilmeniz istenmiştir.” gibi bir bilgi akışı sağlanabilir</w:t>
      </w:r>
      <w:r w:rsidR="00323A6A">
        <w:rPr>
          <w:rFonts w:eastAsia="Times New Roman" w:cs="Times New Roman"/>
          <w:color w:val="000000"/>
          <w:sz w:val="24"/>
          <w:szCs w:val="24"/>
          <w:lang w:eastAsia="tr-TR"/>
        </w:rPr>
        <w:t>.</w:t>
      </w:r>
    </w:p>
    <w:p w14:paraId="1A282C32" w14:textId="77777777" w:rsidR="00323A6A" w:rsidRPr="00323A6A" w:rsidRDefault="00323A6A" w:rsidP="00323A6A">
      <w:pPr>
        <w:pStyle w:val="ListParagraph"/>
        <w:shd w:val="clear" w:color="auto" w:fill="FFFFFF"/>
        <w:spacing w:after="0" w:line="240" w:lineRule="auto"/>
        <w:ind w:left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2344A6B" w14:textId="77777777" w:rsidR="001877C2" w:rsidRPr="00323A6A" w:rsidRDefault="00323A6A" w:rsidP="00323A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P</w:t>
      </w:r>
      <w:r w:rsidR="001877C2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rime, 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P</w:t>
      </w:r>
      <w:r w:rsidR="001877C2" w:rsidRPr="00323A6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rime 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>Plus müşterilere yapılan jestler/</w:t>
      </w:r>
      <w:r w:rsidR="001877C2" w:rsidRPr="00323A6A">
        <w:rPr>
          <w:rFonts w:eastAsia="Times New Roman" w:cs="Times New Roman"/>
          <w:color w:val="000000"/>
          <w:sz w:val="24"/>
          <w:szCs w:val="24"/>
          <w:lang w:eastAsia="tr-TR"/>
        </w:rPr>
        <w:t>hediyeler hakkında Acentelere  işlem sonrası yine bilgilendirme mesajı gönderilmeli.</w:t>
      </w:r>
    </w:p>
    <w:p w14:paraId="4791C988" w14:textId="77777777" w:rsidR="005241CE" w:rsidRPr="00323A6A" w:rsidRDefault="005241CE">
      <w:pPr>
        <w:rPr>
          <w:rFonts w:ascii="Adobe Caslon Pro" w:hAnsi="Adobe Caslon Pro" w:cs="Times New Roman"/>
          <w:sz w:val="16"/>
          <w:szCs w:val="16"/>
        </w:rPr>
      </w:pPr>
    </w:p>
    <w:sectPr w:rsidR="005241CE" w:rsidRPr="00323A6A" w:rsidSect="008C167E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F6FB" w14:textId="77777777" w:rsidR="00C03051" w:rsidRDefault="00C03051" w:rsidP="008C167E">
      <w:pPr>
        <w:spacing w:after="0" w:line="240" w:lineRule="auto"/>
      </w:pPr>
      <w:r>
        <w:separator/>
      </w:r>
    </w:p>
  </w:endnote>
  <w:endnote w:type="continuationSeparator" w:id="0">
    <w:p w14:paraId="16AD8F15" w14:textId="77777777" w:rsidR="00C03051" w:rsidRDefault="00C03051" w:rsidP="008C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FE7E" w14:textId="77777777" w:rsidR="00C03051" w:rsidRPr="008C167E" w:rsidRDefault="00C03051" w:rsidP="008C167E">
    <w:pPr>
      <w:pStyle w:val="Footer"/>
      <w:jc w:val="center"/>
      <w:rPr>
        <w:rFonts w:ascii="Trebuchet MS" w:hAnsi="Trebuchet MS" w:cs="Trebuchet MS"/>
        <w:b/>
        <w:bCs/>
        <w:color w:val="032553"/>
        <w:sz w:val="18"/>
        <w:szCs w:val="18"/>
        <w:lang w:val="en-US"/>
      </w:rPr>
    </w:pPr>
    <w:r w:rsidRPr="008C167E">
      <w:rPr>
        <w:rFonts w:ascii="Trebuchet MS" w:hAnsi="Trebuchet MS" w:cs="Trebuchet MS"/>
        <w:b/>
        <w:bCs/>
        <w:color w:val="032553"/>
        <w:sz w:val="18"/>
        <w:szCs w:val="18"/>
        <w:lang w:val="en-US"/>
      </w:rPr>
      <w:t>ASİAD - ACENTEM SİGORTA ARACILARI DERNEĞİ</w:t>
    </w:r>
  </w:p>
  <w:p w14:paraId="52D2E776" w14:textId="77777777" w:rsidR="00C03051" w:rsidRDefault="00C03051" w:rsidP="008C167E">
    <w:pPr>
      <w:pStyle w:val="Footer"/>
      <w:jc w:val="center"/>
      <w:rPr>
        <w:rFonts w:ascii="Trebuchet MS" w:hAnsi="Trebuchet MS" w:cs="Trebuchet MS"/>
        <w:color w:val="032553"/>
        <w:sz w:val="12"/>
        <w:szCs w:val="12"/>
        <w:lang w:val="en-US"/>
      </w:rPr>
    </w:pPr>
    <w:proofErr w:type="spellStart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Altunizade</w:t>
    </w:r>
    <w:proofErr w:type="spellEnd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 xml:space="preserve"> </w:t>
    </w:r>
    <w:proofErr w:type="spellStart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Mah</w:t>
    </w:r>
    <w:proofErr w:type="spellEnd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 xml:space="preserve">. </w:t>
    </w:r>
    <w:proofErr w:type="spellStart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İcadiye</w:t>
    </w:r>
    <w:proofErr w:type="spellEnd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 xml:space="preserve"> </w:t>
    </w:r>
    <w:proofErr w:type="spellStart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Bağlarbaşı</w:t>
    </w:r>
    <w:proofErr w:type="spellEnd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 xml:space="preserve"> Cad. No: 21/2 </w:t>
    </w:r>
    <w:proofErr w:type="spellStart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Üsküdar</w:t>
    </w:r>
    <w:proofErr w:type="spellEnd"/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/İstanbul</w:t>
    </w:r>
  </w:p>
  <w:p w14:paraId="000682D9" w14:textId="77777777" w:rsidR="00C03051" w:rsidRPr="008C167E" w:rsidRDefault="00C03051" w:rsidP="008C167E">
    <w:pPr>
      <w:pStyle w:val="Footer"/>
      <w:jc w:val="center"/>
      <w:rPr>
        <w:sz w:val="12"/>
        <w:szCs w:val="12"/>
      </w:rPr>
    </w:pPr>
    <w:r w:rsidRPr="008C167E">
      <w:rPr>
        <w:rFonts w:ascii="Trebuchet MS" w:hAnsi="Trebuchet MS" w:cs="Trebuchet MS"/>
        <w:color w:val="032553"/>
        <w:sz w:val="12"/>
        <w:szCs w:val="12"/>
        <w:lang w:val="en-US"/>
      </w:rPr>
      <w:t>(216) 492 31 71 – asiad@acentem.org.tr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4857" w14:textId="77777777" w:rsidR="00C03051" w:rsidRDefault="00C03051" w:rsidP="008C167E">
      <w:pPr>
        <w:spacing w:after="0" w:line="240" w:lineRule="auto"/>
      </w:pPr>
      <w:r>
        <w:separator/>
      </w:r>
    </w:p>
  </w:footnote>
  <w:footnote w:type="continuationSeparator" w:id="0">
    <w:p w14:paraId="16402D88" w14:textId="77777777" w:rsidR="00C03051" w:rsidRDefault="00C03051" w:rsidP="008C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4635" w14:textId="77777777" w:rsidR="00C03051" w:rsidRDefault="00C03051">
    <w:pPr>
      <w:pStyle w:val="Header"/>
    </w:pPr>
    <w:r>
      <w:rPr>
        <w:noProof/>
        <w:lang w:val="en-US"/>
      </w:rPr>
      <w:drawing>
        <wp:inline distT="0" distB="0" distL="0" distR="0" wp14:anchorId="55193CC0" wp14:editId="443C697E">
          <wp:extent cx="1159946" cy="447408"/>
          <wp:effectExtent l="0" t="0" r="889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42" cy="44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0B0"/>
    <w:multiLevelType w:val="hybridMultilevel"/>
    <w:tmpl w:val="FD34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59D7"/>
    <w:multiLevelType w:val="hybridMultilevel"/>
    <w:tmpl w:val="D464C2B0"/>
    <w:lvl w:ilvl="0" w:tplc="49188A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7B20FB"/>
    <w:multiLevelType w:val="hybridMultilevel"/>
    <w:tmpl w:val="F86E50AE"/>
    <w:lvl w:ilvl="0" w:tplc="49188A7A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1"/>
    <w:rsid w:val="00002F57"/>
    <w:rsid w:val="00067743"/>
    <w:rsid w:val="00082CAC"/>
    <w:rsid w:val="000B0A18"/>
    <w:rsid w:val="000D310B"/>
    <w:rsid w:val="000D602C"/>
    <w:rsid w:val="000F4F44"/>
    <w:rsid w:val="001160D8"/>
    <w:rsid w:val="00163B29"/>
    <w:rsid w:val="001877C2"/>
    <w:rsid w:val="001B7968"/>
    <w:rsid w:val="001E661C"/>
    <w:rsid w:val="00223852"/>
    <w:rsid w:val="00224B9D"/>
    <w:rsid w:val="002B1D94"/>
    <w:rsid w:val="002C1176"/>
    <w:rsid w:val="002C473B"/>
    <w:rsid w:val="002D2466"/>
    <w:rsid w:val="003206A7"/>
    <w:rsid w:val="00323A6A"/>
    <w:rsid w:val="0032666F"/>
    <w:rsid w:val="003C236C"/>
    <w:rsid w:val="003E0955"/>
    <w:rsid w:val="003E47E7"/>
    <w:rsid w:val="004234BC"/>
    <w:rsid w:val="00430031"/>
    <w:rsid w:val="0046410E"/>
    <w:rsid w:val="004833AD"/>
    <w:rsid w:val="004A0E9B"/>
    <w:rsid w:val="004A441D"/>
    <w:rsid w:val="005108B6"/>
    <w:rsid w:val="0052089F"/>
    <w:rsid w:val="005241CE"/>
    <w:rsid w:val="00565412"/>
    <w:rsid w:val="005F1869"/>
    <w:rsid w:val="00600580"/>
    <w:rsid w:val="006038AB"/>
    <w:rsid w:val="00655D91"/>
    <w:rsid w:val="006A6993"/>
    <w:rsid w:val="006C0122"/>
    <w:rsid w:val="006C15B8"/>
    <w:rsid w:val="006D087C"/>
    <w:rsid w:val="006F4980"/>
    <w:rsid w:val="0073138C"/>
    <w:rsid w:val="0073662F"/>
    <w:rsid w:val="007718C9"/>
    <w:rsid w:val="0078493C"/>
    <w:rsid w:val="007A2D21"/>
    <w:rsid w:val="007D6172"/>
    <w:rsid w:val="00811A39"/>
    <w:rsid w:val="00821D4B"/>
    <w:rsid w:val="00831DBE"/>
    <w:rsid w:val="00844CF4"/>
    <w:rsid w:val="00850DF0"/>
    <w:rsid w:val="008772BA"/>
    <w:rsid w:val="00877ECC"/>
    <w:rsid w:val="008B00E3"/>
    <w:rsid w:val="008B7864"/>
    <w:rsid w:val="008C167E"/>
    <w:rsid w:val="008C48B4"/>
    <w:rsid w:val="009133A3"/>
    <w:rsid w:val="00952791"/>
    <w:rsid w:val="009567D3"/>
    <w:rsid w:val="00963773"/>
    <w:rsid w:val="00967572"/>
    <w:rsid w:val="00981182"/>
    <w:rsid w:val="00986310"/>
    <w:rsid w:val="00A13A17"/>
    <w:rsid w:val="00A56173"/>
    <w:rsid w:val="00A61B0D"/>
    <w:rsid w:val="00A72705"/>
    <w:rsid w:val="00AA2B79"/>
    <w:rsid w:val="00AA5273"/>
    <w:rsid w:val="00B27426"/>
    <w:rsid w:val="00B329BC"/>
    <w:rsid w:val="00B67762"/>
    <w:rsid w:val="00B8183A"/>
    <w:rsid w:val="00C00D6B"/>
    <w:rsid w:val="00C03051"/>
    <w:rsid w:val="00C608EA"/>
    <w:rsid w:val="00C64324"/>
    <w:rsid w:val="00C7569F"/>
    <w:rsid w:val="00C90419"/>
    <w:rsid w:val="00C95517"/>
    <w:rsid w:val="00CB0D8C"/>
    <w:rsid w:val="00CB297A"/>
    <w:rsid w:val="00CF3BD7"/>
    <w:rsid w:val="00D11922"/>
    <w:rsid w:val="00D20B81"/>
    <w:rsid w:val="00D408EA"/>
    <w:rsid w:val="00D54F9F"/>
    <w:rsid w:val="00D610CC"/>
    <w:rsid w:val="00D819AA"/>
    <w:rsid w:val="00D95FEA"/>
    <w:rsid w:val="00DA4C68"/>
    <w:rsid w:val="00DF0416"/>
    <w:rsid w:val="00DF13C5"/>
    <w:rsid w:val="00DF679B"/>
    <w:rsid w:val="00E264E9"/>
    <w:rsid w:val="00E67658"/>
    <w:rsid w:val="00E8358C"/>
    <w:rsid w:val="00E87F1E"/>
    <w:rsid w:val="00E9316A"/>
    <w:rsid w:val="00E94510"/>
    <w:rsid w:val="00E96F60"/>
    <w:rsid w:val="00ED472D"/>
    <w:rsid w:val="00ED668E"/>
    <w:rsid w:val="00EF05AE"/>
    <w:rsid w:val="00EF26EF"/>
    <w:rsid w:val="00F10D4C"/>
    <w:rsid w:val="00F26685"/>
    <w:rsid w:val="00F42A87"/>
    <w:rsid w:val="00F67B6E"/>
    <w:rsid w:val="00F93E5F"/>
    <w:rsid w:val="00FA7AF9"/>
    <w:rsid w:val="00FC1A9A"/>
    <w:rsid w:val="00FC696B"/>
    <w:rsid w:val="00FD253A"/>
    <w:rsid w:val="00FD663D"/>
    <w:rsid w:val="00FE56E4"/>
    <w:rsid w:val="00FF357A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A8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031"/>
  </w:style>
  <w:style w:type="paragraph" w:styleId="ListParagraph">
    <w:name w:val="List Paragraph"/>
    <w:basedOn w:val="Normal"/>
    <w:uiPriority w:val="34"/>
    <w:qFormat/>
    <w:rsid w:val="0043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7E"/>
  </w:style>
  <w:style w:type="paragraph" w:styleId="Footer">
    <w:name w:val="footer"/>
    <w:basedOn w:val="Normal"/>
    <w:link w:val="FooterChar"/>
    <w:uiPriority w:val="99"/>
    <w:unhideWhenUsed/>
    <w:rsid w:val="008C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7E"/>
  </w:style>
  <w:style w:type="paragraph" w:styleId="BalloonText">
    <w:name w:val="Balloon Text"/>
    <w:basedOn w:val="Normal"/>
    <w:link w:val="BalloonTextChar"/>
    <w:uiPriority w:val="99"/>
    <w:semiHidden/>
    <w:unhideWhenUsed/>
    <w:rsid w:val="008C1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031"/>
  </w:style>
  <w:style w:type="paragraph" w:styleId="ListParagraph">
    <w:name w:val="List Paragraph"/>
    <w:basedOn w:val="Normal"/>
    <w:uiPriority w:val="34"/>
    <w:qFormat/>
    <w:rsid w:val="0043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7E"/>
  </w:style>
  <w:style w:type="paragraph" w:styleId="Footer">
    <w:name w:val="footer"/>
    <w:basedOn w:val="Normal"/>
    <w:link w:val="FooterChar"/>
    <w:uiPriority w:val="99"/>
    <w:unhideWhenUsed/>
    <w:rsid w:val="008C16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7E"/>
  </w:style>
  <w:style w:type="paragraph" w:styleId="BalloonText">
    <w:name w:val="Balloon Text"/>
    <w:basedOn w:val="Normal"/>
    <w:link w:val="BalloonTextChar"/>
    <w:uiPriority w:val="99"/>
    <w:semiHidden/>
    <w:unhideWhenUsed/>
    <w:rsid w:val="008C1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ADASIGORTAM</dc:creator>
  <cp:lastModifiedBy>Tunca Akgul</cp:lastModifiedBy>
  <cp:revision>10</cp:revision>
  <dcterms:created xsi:type="dcterms:W3CDTF">2016-04-20T09:29:00Z</dcterms:created>
  <dcterms:modified xsi:type="dcterms:W3CDTF">2016-04-21T05:53:00Z</dcterms:modified>
</cp:coreProperties>
</file>